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D6" w:rsidRDefault="000F0F66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CIRCULAR N° </w:t>
      </w:r>
      <w:r w:rsidR="00736842">
        <w:rPr>
          <w:rFonts w:ascii="Times New Roman" w:eastAsia="Times New Roman" w:hAnsi="Times New Roman" w:cs="Times New Roman"/>
          <w:b/>
          <w:i/>
          <w:u w:val="single"/>
        </w:rPr>
        <w:t>3</w:t>
      </w:r>
      <w:r w:rsidR="00017393">
        <w:rPr>
          <w:rFonts w:ascii="Times New Roman" w:eastAsia="Times New Roman" w:hAnsi="Times New Roman" w:cs="Times New Roman"/>
          <w:b/>
          <w:i/>
          <w:u w:val="single"/>
        </w:rPr>
        <w:t xml:space="preserve"> AÑO 2021</w:t>
      </w:r>
    </w:p>
    <w:p w:rsidR="00EF36D6" w:rsidRDefault="00EF36D6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u w:val="single"/>
        </w:rPr>
      </w:pPr>
    </w:p>
    <w:p w:rsidR="00EF4904" w:rsidRPr="00EF4904" w:rsidRDefault="00EF4904" w:rsidP="00EF4904">
      <w:pPr>
        <w:spacing w:after="0" w:line="240" w:lineRule="auto"/>
        <w:ind w:left="-1077" w:firstLine="426"/>
        <w:jc w:val="both"/>
        <w:rPr>
          <w:rFonts w:ascii="Times New Roman" w:eastAsia="Times New Roman" w:hAnsi="Times New Roman" w:cs="Times New Roman"/>
        </w:rPr>
      </w:pPr>
      <w:r w:rsidRPr="00EF4904">
        <w:rPr>
          <w:rFonts w:ascii="Times New Roman" w:eastAsia="Times New Roman" w:hAnsi="Times New Roman" w:cs="Times New Roman"/>
        </w:rPr>
        <w:t xml:space="preserve">Estimada Comunidad Educativa colegio Diego Velázquez </w:t>
      </w:r>
    </w:p>
    <w:p w:rsidR="00EF4904" w:rsidRPr="00EF4904" w:rsidRDefault="00EF4904" w:rsidP="00EF4904">
      <w:pPr>
        <w:spacing w:after="0" w:line="240" w:lineRule="auto"/>
        <w:ind w:left="-1077" w:firstLine="426"/>
        <w:jc w:val="both"/>
        <w:rPr>
          <w:rFonts w:ascii="Times New Roman" w:eastAsia="Times New Roman" w:hAnsi="Times New Roman" w:cs="Times New Roman"/>
        </w:rPr>
      </w:pPr>
    </w:p>
    <w:p w:rsidR="00EF4904" w:rsidRDefault="00EF4904" w:rsidP="00EF4904">
      <w:pPr>
        <w:spacing w:after="0" w:line="240" w:lineRule="auto"/>
        <w:ind w:left="-1077" w:firstLine="426"/>
        <w:jc w:val="both"/>
        <w:rPr>
          <w:rFonts w:ascii="Times New Roman" w:eastAsia="Times New Roman" w:hAnsi="Times New Roman" w:cs="Times New Roman"/>
        </w:rPr>
      </w:pPr>
      <w:r w:rsidRPr="00EF4904">
        <w:rPr>
          <w:rFonts w:ascii="Times New Roman" w:eastAsia="Times New Roman" w:hAnsi="Times New Roman" w:cs="Times New Roman"/>
        </w:rPr>
        <w:t xml:space="preserve">Los saludamos cordialmente en nombre propio y de nuestra presidenta de la Corporación Educacional América Latina, señora María Eugenia Cordero Velásquez. </w:t>
      </w:r>
      <w:r>
        <w:rPr>
          <w:rFonts w:ascii="Times New Roman" w:eastAsia="Times New Roman" w:hAnsi="Times New Roman" w:cs="Times New Roman"/>
        </w:rPr>
        <w:t xml:space="preserve">Esperando se encuentren muy bien junto a sus familias, queremos informar a ustedes sobre el proceso de término del año 2021 y la proyección </w:t>
      </w:r>
      <w:r w:rsidR="005D69DA">
        <w:rPr>
          <w:rFonts w:ascii="Times New Roman" w:eastAsia="Times New Roman" w:hAnsi="Times New Roman" w:cs="Times New Roman"/>
        </w:rPr>
        <w:t xml:space="preserve">año escolar </w:t>
      </w:r>
      <w:r>
        <w:rPr>
          <w:rFonts w:ascii="Times New Roman" w:eastAsia="Times New Roman" w:hAnsi="Times New Roman" w:cs="Times New Roman"/>
        </w:rPr>
        <w:t xml:space="preserve">2022. </w:t>
      </w:r>
    </w:p>
    <w:p w:rsidR="00736842" w:rsidRPr="00D876DC" w:rsidRDefault="00EF4904" w:rsidP="00D876DC">
      <w:pPr>
        <w:spacing w:after="0" w:line="240" w:lineRule="auto"/>
        <w:ind w:left="-1077" w:firstLine="426"/>
        <w:jc w:val="both"/>
        <w:rPr>
          <w:rFonts w:ascii="Times New Roman" w:eastAsia="Times New Roman" w:hAnsi="Times New Roman" w:cs="Times New Roman"/>
        </w:rPr>
      </w:pPr>
      <w:r w:rsidRPr="00EF4904">
        <w:rPr>
          <w:rFonts w:ascii="Times New Roman" w:eastAsia="Times New Roman" w:hAnsi="Times New Roman" w:cs="Times New Roman"/>
        </w:rPr>
        <w:t xml:space="preserve">Primero que todo, agradecemos a cada una </w:t>
      </w:r>
      <w:r w:rsidR="00ED1878">
        <w:rPr>
          <w:rFonts w:ascii="Times New Roman" w:eastAsia="Times New Roman" w:hAnsi="Times New Roman" w:cs="Times New Roman"/>
        </w:rPr>
        <w:t>de ustedes. S</w:t>
      </w:r>
      <w:r w:rsidR="00736842" w:rsidRPr="00736842">
        <w:rPr>
          <w:rFonts w:ascii="Times New Roman" w:eastAsia="Times New Roman" w:hAnsi="Times New Roman" w:cs="Times New Roman"/>
        </w:rPr>
        <w:t xml:space="preserve">in duda ha sido un año lleno de complejidades </w:t>
      </w:r>
      <w:r w:rsidR="00017393" w:rsidRPr="00736842">
        <w:rPr>
          <w:rFonts w:ascii="Times New Roman" w:eastAsia="Times New Roman" w:hAnsi="Times New Roman" w:cs="Times New Roman"/>
        </w:rPr>
        <w:t>y desafíos</w:t>
      </w:r>
      <w:r w:rsidR="00736842" w:rsidRPr="00736842">
        <w:rPr>
          <w:rFonts w:ascii="Times New Roman" w:eastAsia="Times New Roman" w:hAnsi="Times New Roman" w:cs="Times New Roman"/>
        </w:rPr>
        <w:t xml:space="preserve">, </w:t>
      </w:r>
      <w:r w:rsidR="00017393">
        <w:rPr>
          <w:rFonts w:ascii="Times New Roman" w:eastAsia="Times New Roman" w:hAnsi="Times New Roman" w:cs="Times New Roman"/>
        </w:rPr>
        <w:t>pero también de oportunidades y satisfacciones</w:t>
      </w:r>
      <w:r w:rsidR="00736842" w:rsidRPr="00736842">
        <w:rPr>
          <w:rFonts w:ascii="Times New Roman" w:eastAsia="Times New Roman" w:hAnsi="Times New Roman" w:cs="Times New Roman"/>
        </w:rPr>
        <w:t>, junto</w:t>
      </w:r>
      <w:r w:rsidR="00ED1878">
        <w:rPr>
          <w:rFonts w:ascii="Times New Roman" w:eastAsia="Times New Roman" w:hAnsi="Times New Roman" w:cs="Times New Roman"/>
        </w:rPr>
        <w:t xml:space="preserve">s hemos logrado salir adelante </w:t>
      </w:r>
      <w:r w:rsidR="00580239">
        <w:rPr>
          <w:rFonts w:ascii="Times New Roman" w:eastAsia="Times New Roman" w:hAnsi="Times New Roman" w:cs="Times New Roman"/>
        </w:rPr>
        <w:t xml:space="preserve">para </w:t>
      </w:r>
      <w:r w:rsidR="0045682F" w:rsidRPr="0045682F">
        <w:rPr>
          <w:rFonts w:ascii="Times New Roman" w:eastAsia="Times New Roman" w:hAnsi="Times New Roman" w:cs="Times New Roman"/>
        </w:rPr>
        <w:t>apoyar a nues</w:t>
      </w:r>
      <w:r w:rsidR="00580239">
        <w:rPr>
          <w:rFonts w:ascii="Times New Roman" w:eastAsia="Times New Roman" w:hAnsi="Times New Roman" w:cs="Times New Roman"/>
        </w:rPr>
        <w:t xml:space="preserve">tros estudiantes, </w:t>
      </w:r>
      <w:r w:rsidR="00ED1878">
        <w:rPr>
          <w:rFonts w:ascii="Times New Roman" w:eastAsia="Times New Roman" w:hAnsi="Times New Roman" w:cs="Times New Roman"/>
        </w:rPr>
        <w:t xml:space="preserve">fortaleciendo </w:t>
      </w:r>
      <w:r w:rsidR="00D876DC" w:rsidRPr="00D876DC">
        <w:rPr>
          <w:rFonts w:ascii="Times New Roman" w:eastAsia="Times New Roman" w:hAnsi="Times New Roman" w:cs="Times New Roman"/>
        </w:rPr>
        <w:t xml:space="preserve">la alianza familia-colegio y </w:t>
      </w:r>
      <w:r w:rsidR="00C25346">
        <w:rPr>
          <w:rFonts w:ascii="Times New Roman" w:eastAsia="Times New Roman" w:hAnsi="Times New Roman" w:cs="Times New Roman"/>
        </w:rPr>
        <w:t xml:space="preserve">de esta manera </w:t>
      </w:r>
      <w:r w:rsidR="00D876DC" w:rsidRPr="00D876DC">
        <w:rPr>
          <w:rFonts w:ascii="Times New Roman" w:eastAsia="Times New Roman" w:hAnsi="Times New Roman" w:cs="Times New Roman"/>
        </w:rPr>
        <w:t>mantener el vínculo.</w:t>
      </w:r>
    </w:p>
    <w:p w:rsidR="00ED1878" w:rsidRPr="00736842" w:rsidRDefault="00ED1878" w:rsidP="00ED1878">
      <w:pPr>
        <w:spacing w:after="0" w:line="240" w:lineRule="auto"/>
        <w:ind w:left="-1077" w:firstLine="426"/>
        <w:jc w:val="both"/>
        <w:rPr>
          <w:rFonts w:ascii="Times New Roman" w:eastAsia="Times New Roman" w:hAnsi="Times New Roman" w:cs="Times New Roman"/>
        </w:rPr>
      </w:pPr>
      <w:r w:rsidRPr="00736842">
        <w:rPr>
          <w:rFonts w:ascii="Times New Roman" w:eastAsia="Times New Roman" w:hAnsi="Times New Roman" w:cs="Times New Roman"/>
        </w:rPr>
        <w:t>Agra</w:t>
      </w:r>
      <w:r>
        <w:rPr>
          <w:rFonts w:ascii="Times New Roman" w:eastAsia="Times New Roman" w:hAnsi="Times New Roman" w:cs="Times New Roman"/>
        </w:rPr>
        <w:t>decer a nuestros apoderados y alumnos</w:t>
      </w:r>
      <w:r w:rsidRPr="00736842">
        <w:rPr>
          <w:rFonts w:ascii="Times New Roman" w:eastAsia="Times New Roman" w:hAnsi="Times New Roman" w:cs="Times New Roman"/>
        </w:rPr>
        <w:t>, qu</w:t>
      </w:r>
      <w:r>
        <w:rPr>
          <w:rFonts w:ascii="Times New Roman" w:eastAsia="Times New Roman" w:hAnsi="Times New Roman" w:cs="Times New Roman"/>
        </w:rPr>
        <w:t>ienes</w:t>
      </w:r>
      <w:r w:rsidRPr="00736842">
        <w:rPr>
          <w:rFonts w:ascii="Times New Roman" w:eastAsia="Times New Roman" w:hAnsi="Times New Roman" w:cs="Times New Roman"/>
        </w:rPr>
        <w:t xml:space="preserve"> en medio de la adversidad pudieron adaptarse a este gran desafío, invirtiendo todo su esfuerzo y compromiso con su proceso</w:t>
      </w:r>
      <w:r>
        <w:rPr>
          <w:rFonts w:ascii="Times New Roman" w:eastAsia="Times New Roman" w:hAnsi="Times New Roman" w:cs="Times New Roman"/>
        </w:rPr>
        <w:t xml:space="preserve"> de aprendizaje</w:t>
      </w:r>
      <w:r w:rsidRPr="00736842">
        <w:rPr>
          <w:rFonts w:ascii="Times New Roman" w:eastAsia="Times New Roman" w:hAnsi="Times New Roman" w:cs="Times New Roman"/>
        </w:rPr>
        <w:t>.</w:t>
      </w:r>
    </w:p>
    <w:p w:rsidR="00ED1878" w:rsidRDefault="00736842" w:rsidP="00736842">
      <w:pPr>
        <w:spacing w:after="0" w:line="240" w:lineRule="auto"/>
        <w:ind w:left="-1077" w:firstLine="426"/>
        <w:jc w:val="both"/>
        <w:rPr>
          <w:rFonts w:ascii="Times New Roman" w:eastAsia="Times New Roman" w:hAnsi="Times New Roman" w:cs="Times New Roman"/>
        </w:rPr>
      </w:pPr>
      <w:r w:rsidRPr="00736842">
        <w:rPr>
          <w:rFonts w:ascii="Times New Roman" w:eastAsia="Times New Roman" w:hAnsi="Times New Roman" w:cs="Times New Roman"/>
        </w:rPr>
        <w:t xml:space="preserve">Es también la oportunidad </w:t>
      </w:r>
      <w:r w:rsidR="00C25346">
        <w:rPr>
          <w:rFonts w:ascii="Times New Roman" w:eastAsia="Times New Roman" w:hAnsi="Times New Roman" w:cs="Times New Roman"/>
        </w:rPr>
        <w:t xml:space="preserve">de </w:t>
      </w:r>
      <w:r w:rsidR="00ED1878">
        <w:rPr>
          <w:rFonts w:ascii="Times New Roman" w:eastAsia="Times New Roman" w:hAnsi="Times New Roman" w:cs="Times New Roman"/>
        </w:rPr>
        <w:t>reconoce</w:t>
      </w:r>
      <w:r w:rsidRPr="00736842">
        <w:rPr>
          <w:rFonts w:ascii="Times New Roman" w:eastAsia="Times New Roman" w:hAnsi="Times New Roman" w:cs="Times New Roman"/>
        </w:rPr>
        <w:t xml:space="preserve">r a nuestros Docentes, Asistentes </w:t>
      </w:r>
      <w:r w:rsidR="00D876DC">
        <w:rPr>
          <w:rFonts w:ascii="Times New Roman" w:eastAsia="Times New Roman" w:hAnsi="Times New Roman" w:cs="Times New Roman"/>
        </w:rPr>
        <w:t>de la Educación y Funcionarios</w:t>
      </w:r>
      <w:r w:rsidRPr="00736842">
        <w:rPr>
          <w:rFonts w:ascii="Times New Roman" w:eastAsia="Times New Roman" w:hAnsi="Times New Roman" w:cs="Times New Roman"/>
        </w:rPr>
        <w:t xml:space="preserve">, un equipo que trabajó arduamente para levantar, desarrollar y </w:t>
      </w:r>
      <w:r w:rsidR="00D876DC" w:rsidRPr="00736842">
        <w:rPr>
          <w:rFonts w:ascii="Times New Roman" w:eastAsia="Times New Roman" w:hAnsi="Times New Roman" w:cs="Times New Roman"/>
        </w:rPr>
        <w:t>potenciar este</w:t>
      </w:r>
      <w:r w:rsidR="00D876DC">
        <w:rPr>
          <w:rFonts w:ascii="Times New Roman" w:eastAsia="Times New Roman" w:hAnsi="Times New Roman" w:cs="Times New Roman"/>
        </w:rPr>
        <w:t xml:space="preserve"> </w:t>
      </w:r>
      <w:r w:rsidRPr="00736842">
        <w:rPr>
          <w:rFonts w:ascii="Times New Roman" w:eastAsia="Times New Roman" w:hAnsi="Times New Roman" w:cs="Times New Roman"/>
        </w:rPr>
        <w:t>sistema educativo</w:t>
      </w:r>
      <w:r w:rsidR="00D876DC">
        <w:rPr>
          <w:rFonts w:ascii="Times New Roman" w:eastAsia="Times New Roman" w:hAnsi="Times New Roman" w:cs="Times New Roman"/>
        </w:rPr>
        <w:t xml:space="preserve"> semipresencial. </w:t>
      </w:r>
    </w:p>
    <w:p w:rsidR="00C25346" w:rsidRDefault="00C25346" w:rsidP="00736842">
      <w:pPr>
        <w:spacing w:after="0" w:line="240" w:lineRule="auto"/>
        <w:ind w:left="-1077" w:firstLine="426"/>
        <w:jc w:val="both"/>
        <w:rPr>
          <w:rFonts w:ascii="Times New Roman" w:eastAsia="Times New Roman" w:hAnsi="Times New Roman" w:cs="Times New Roman"/>
        </w:rPr>
      </w:pPr>
    </w:p>
    <w:p w:rsidR="00736842" w:rsidRPr="00736842" w:rsidRDefault="00C25346" w:rsidP="00736842">
      <w:pPr>
        <w:spacing w:after="0" w:line="240" w:lineRule="auto"/>
        <w:ind w:left="-1077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736842" w:rsidRPr="00736842">
        <w:rPr>
          <w:rFonts w:ascii="Times New Roman" w:eastAsia="Times New Roman" w:hAnsi="Times New Roman" w:cs="Times New Roman"/>
        </w:rPr>
        <w:t>n el contexto del cierre de año escolar quisiéramos informar lo siguiente:</w:t>
      </w:r>
    </w:p>
    <w:p w:rsidR="00736842" w:rsidRPr="00736842" w:rsidRDefault="00736842" w:rsidP="00736842">
      <w:pPr>
        <w:spacing w:after="0" w:line="240" w:lineRule="auto"/>
        <w:ind w:left="-1077" w:firstLine="426"/>
        <w:jc w:val="both"/>
        <w:rPr>
          <w:rFonts w:ascii="Times New Roman" w:eastAsia="Times New Roman" w:hAnsi="Times New Roman" w:cs="Times New Roman"/>
        </w:rPr>
      </w:pPr>
    </w:p>
    <w:p w:rsidR="00DC7B7C" w:rsidRDefault="000F0F66" w:rsidP="00DC7B7C">
      <w:pPr>
        <w:spacing w:after="0"/>
        <w:ind w:left="-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ÁREA ACADÉMICA </w:t>
      </w:r>
    </w:p>
    <w:p w:rsidR="00557CA3" w:rsidRPr="0027373A" w:rsidRDefault="00557CA3" w:rsidP="0027373A">
      <w:pPr>
        <w:spacing w:after="0"/>
        <w:ind w:left="-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Como establecimiento hemos ajustado estrategias, actividades y metodologías </w:t>
      </w:r>
      <w:r w:rsidR="00ED1878">
        <w:rPr>
          <w:rFonts w:ascii="Times New Roman" w:hAnsi="Times New Roman"/>
        </w:rPr>
        <w:t>hacia una educación mixta que dio</w:t>
      </w:r>
      <w:r>
        <w:rPr>
          <w:rFonts w:ascii="Times New Roman" w:hAnsi="Times New Roman"/>
        </w:rPr>
        <w:t xml:space="preserve"> continuidad al proceso educativo tomando en cuenta </w:t>
      </w:r>
      <w:r w:rsidR="00C25346">
        <w:rPr>
          <w:rFonts w:ascii="Times New Roman" w:hAnsi="Times New Roman"/>
        </w:rPr>
        <w:t xml:space="preserve">la priorización curricular, la flexibilización y el Decreto 67 para la Evaluación y </w:t>
      </w:r>
      <w:r w:rsidR="005D69DA">
        <w:rPr>
          <w:rFonts w:ascii="Times New Roman" w:hAnsi="Times New Roman"/>
        </w:rPr>
        <w:t xml:space="preserve">la </w:t>
      </w:r>
      <w:r w:rsidR="00C25346">
        <w:rPr>
          <w:rFonts w:ascii="Times New Roman" w:hAnsi="Times New Roman"/>
        </w:rPr>
        <w:t>Calificación. Las c</w:t>
      </w:r>
      <w:r>
        <w:rPr>
          <w:rFonts w:ascii="Times New Roman" w:hAnsi="Times New Roman"/>
        </w:rPr>
        <w:t xml:space="preserve">lases </w:t>
      </w:r>
      <w:r w:rsidR="0027373A">
        <w:rPr>
          <w:rFonts w:ascii="Times New Roman" w:hAnsi="Times New Roman"/>
        </w:rPr>
        <w:t>se pudieron realizar de</w:t>
      </w:r>
      <w:r>
        <w:rPr>
          <w:rFonts w:ascii="Times New Roman" w:hAnsi="Times New Roman"/>
        </w:rPr>
        <w:t xml:space="preserve"> forma simultánea gracias a la adquisición por parte de la Corporación Edu</w:t>
      </w:r>
      <w:r w:rsidR="0027373A">
        <w:rPr>
          <w:rFonts w:ascii="Times New Roman" w:hAnsi="Times New Roman"/>
        </w:rPr>
        <w:t>cacional de cámaras que permitieron</w:t>
      </w:r>
      <w:r>
        <w:rPr>
          <w:rFonts w:ascii="Times New Roman" w:hAnsi="Times New Roman"/>
        </w:rPr>
        <w:t xml:space="preserve"> la transmisión vía Zoom para los estudiantes que se en</w:t>
      </w:r>
      <w:r w:rsidR="0027373A">
        <w:rPr>
          <w:rFonts w:ascii="Times New Roman" w:hAnsi="Times New Roman"/>
        </w:rPr>
        <w:t>contraban</w:t>
      </w:r>
      <w:r>
        <w:rPr>
          <w:rFonts w:ascii="Times New Roman" w:hAnsi="Times New Roman"/>
        </w:rPr>
        <w:t xml:space="preserve"> siguiendo su proceso de aprendizaje en el hogar.</w:t>
      </w:r>
      <w:r w:rsidR="0027373A">
        <w:rPr>
          <w:rFonts w:ascii="Times New Roman" w:hAnsi="Times New Roman"/>
          <w:b/>
        </w:rPr>
        <w:t xml:space="preserve"> </w:t>
      </w:r>
      <w:r w:rsidR="0027373A">
        <w:rPr>
          <w:rFonts w:ascii="Times New Roman" w:hAnsi="Times New Roman"/>
        </w:rPr>
        <w:t>Este sistema, se sustentó</w:t>
      </w:r>
      <w:r>
        <w:rPr>
          <w:rFonts w:ascii="Times New Roman" w:hAnsi="Times New Roman"/>
        </w:rPr>
        <w:t xml:space="preserve"> en una red de conectividad de fibra óptica contratada por nuestra entidad soste</w:t>
      </w:r>
      <w:r w:rsidR="0027373A">
        <w:rPr>
          <w:rFonts w:ascii="Times New Roman" w:hAnsi="Times New Roman"/>
        </w:rPr>
        <w:t>nedora, quien además proporcionó</w:t>
      </w:r>
      <w:r>
        <w:rPr>
          <w:rFonts w:ascii="Times New Roman" w:hAnsi="Times New Roman"/>
        </w:rPr>
        <w:t xml:space="preserve"> todos los </w:t>
      </w:r>
      <w:r w:rsidR="00C25346">
        <w:rPr>
          <w:rFonts w:ascii="Times New Roman" w:hAnsi="Times New Roman"/>
        </w:rPr>
        <w:t>recursos tecnológicos</w:t>
      </w:r>
      <w:r>
        <w:rPr>
          <w:rFonts w:ascii="Times New Roman" w:hAnsi="Times New Roman"/>
        </w:rPr>
        <w:t xml:space="preserve"> necesarios para una adecuada implementación de las clases híbridas, entre ellos, proyectores, notebooks,</w:t>
      </w:r>
      <w:r w:rsidR="0027373A">
        <w:rPr>
          <w:rFonts w:ascii="Times New Roman" w:hAnsi="Times New Roman"/>
        </w:rPr>
        <w:t xml:space="preserve"> </w:t>
      </w:r>
      <w:proofErr w:type="spellStart"/>
      <w:r w:rsidR="0027373A">
        <w:rPr>
          <w:rFonts w:ascii="Times New Roman" w:hAnsi="Times New Roman"/>
        </w:rPr>
        <w:t>tablets</w:t>
      </w:r>
      <w:proofErr w:type="spellEnd"/>
      <w:r w:rsidR="0027373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micrófonos inalámbricos</w:t>
      </w:r>
      <w:r w:rsidR="0027373A">
        <w:rPr>
          <w:rFonts w:ascii="Times New Roman" w:hAnsi="Times New Roman"/>
        </w:rPr>
        <w:t xml:space="preserve"> y módems para profesores y alumnos</w:t>
      </w:r>
      <w:r>
        <w:rPr>
          <w:rFonts w:ascii="Times New Roman" w:hAnsi="Times New Roman"/>
        </w:rPr>
        <w:t>. También, para tareas de soporte tecnológico, la Corporación contrató de forma permanente a un</w:t>
      </w:r>
      <w:r w:rsidR="0027373A">
        <w:rPr>
          <w:rFonts w:ascii="Times New Roman" w:hAnsi="Times New Roman"/>
        </w:rPr>
        <w:t xml:space="preserve"> técnico informático que asesoró</w:t>
      </w:r>
      <w:r>
        <w:rPr>
          <w:rFonts w:ascii="Times New Roman" w:hAnsi="Times New Roman"/>
        </w:rPr>
        <w:t xml:space="preserve"> en todas las </w:t>
      </w:r>
      <w:r w:rsidR="00C25346">
        <w:rPr>
          <w:rFonts w:ascii="Times New Roman" w:hAnsi="Times New Roman"/>
        </w:rPr>
        <w:t xml:space="preserve">instancias </w:t>
      </w:r>
      <w:r>
        <w:rPr>
          <w:rFonts w:ascii="Times New Roman" w:hAnsi="Times New Roman"/>
        </w:rPr>
        <w:t>a alumnos y profesores.</w:t>
      </w:r>
    </w:p>
    <w:p w:rsidR="00557CA3" w:rsidRDefault="0027373A" w:rsidP="00557CA3">
      <w:pPr>
        <w:spacing w:after="0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Todo esto no hubiera sido posible, sin el beneplácito, visión, liderazgo y apoyo permanente de nuestra Presidenta de la </w:t>
      </w:r>
      <w:r>
        <w:rPr>
          <w:rFonts w:ascii="Times New Roman" w:hAnsi="Times New Roman"/>
        </w:rPr>
        <w:t>Corporación Educacional,</w:t>
      </w:r>
      <w:r>
        <w:rPr>
          <w:rFonts w:ascii="Times New Roman" w:hAnsi="Times New Roman"/>
        </w:rPr>
        <w:t xml:space="preserve"> Sra. María Eugenia Cordero, </w:t>
      </w:r>
      <w:r w:rsidR="00C15011">
        <w:rPr>
          <w:rFonts w:ascii="Times New Roman" w:hAnsi="Times New Roman"/>
        </w:rPr>
        <w:t>quien,</w:t>
      </w:r>
      <w:r w:rsidR="00557CA3">
        <w:rPr>
          <w:rFonts w:ascii="Times New Roman" w:hAnsi="Times New Roman"/>
        </w:rPr>
        <w:t xml:space="preserve"> en todo momento, </w:t>
      </w:r>
      <w:r>
        <w:rPr>
          <w:rFonts w:ascii="Times New Roman" w:hAnsi="Times New Roman"/>
        </w:rPr>
        <w:t>otorga todos</w:t>
      </w:r>
      <w:r w:rsidR="00557CA3">
        <w:rPr>
          <w:rFonts w:ascii="Times New Roman" w:hAnsi="Times New Roman"/>
        </w:rPr>
        <w:t xml:space="preserve"> los medios para que a pesar del contexto se pueda llevar a cabo la vida académica en óptimas condiciones, cumpliendo</w:t>
      </w:r>
      <w:r>
        <w:rPr>
          <w:rFonts w:ascii="Times New Roman" w:hAnsi="Times New Roman"/>
        </w:rPr>
        <w:t xml:space="preserve"> más allá de lo que solicitó</w:t>
      </w:r>
      <w:r w:rsidR="00557CA3">
        <w:rPr>
          <w:rFonts w:ascii="Times New Roman" w:hAnsi="Times New Roman"/>
        </w:rPr>
        <w:t xml:space="preserve"> el Ministerio de Educación para asegurar la continuidad del proceso educativo</w:t>
      </w:r>
      <w:r>
        <w:rPr>
          <w:rFonts w:ascii="Times New Roman" w:hAnsi="Times New Roman"/>
        </w:rPr>
        <w:t>,</w:t>
      </w:r>
      <w:r w:rsidR="00557CA3">
        <w:rPr>
          <w:rFonts w:ascii="Times New Roman" w:hAnsi="Times New Roman"/>
        </w:rPr>
        <w:t xml:space="preserve"> al ampliar y fortalecer los recursos para el aprendizaje. </w:t>
      </w:r>
    </w:p>
    <w:p w:rsidR="00557CA3" w:rsidRDefault="00557CA3" w:rsidP="00557CA3">
      <w:pPr>
        <w:spacing w:after="0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 la preparación académica y acompañamiento a los estudiantes, la Corporación becó a 16 de nuestros alumnos</w:t>
      </w:r>
      <w:r w:rsidR="009A7AB5">
        <w:rPr>
          <w:rFonts w:ascii="Times New Roman" w:hAnsi="Times New Roman"/>
        </w:rPr>
        <w:t xml:space="preserve"> de IV medio</w:t>
      </w:r>
      <w:r>
        <w:rPr>
          <w:rFonts w:ascii="Times New Roman" w:hAnsi="Times New Roman"/>
        </w:rPr>
        <w:t xml:space="preserve"> con el beneficio del preu</w:t>
      </w:r>
      <w:r w:rsidR="009A7AB5">
        <w:rPr>
          <w:rFonts w:ascii="Times New Roman" w:hAnsi="Times New Roman"/>
        </w:rPr>
        <w:t xml:space="preserve">niversitario Pedro de Valdivia y </w:t>
      </w:r>
      <w:r>
        <w:rPr>
          <w:rFonts w:ascii="Times New Roman" w:hAnsi="Times New Roman"/>
        </w:rPr>
        <w:t>para aquellos estudian</w:t>
      </w:r>
      <w:r w:rsidR="005D69DA">
        <w:rPr>
          <w:rFonts w:ascii="Times New Roman" w:hAnsi="Times New Roman"/>
        </w:rPr>
        <w:t>tes con Necesidades Educativas E</w:t>
      </w:r>
      <w:r>
        <w:rPr>
          <w:rFonts w:ascii="Times New Roman" w:hAnsi="Times New Roman"/>
        </w:rPr>
        <w:t xml:space="preserve">speciales se </w:t>
      </w:r>
      <w:r w:rsidR="005D69DA">
        <w:rPr>
          <w:rFonts w:ascii="Times New Roman" w:hAnsi="Times New Roman"/>
        </w:rPr>
        <w:t xml:space="preserve">otorgaron </w:t>
      </w:r>
      <w:r>
        <w:rPr>
          <w:rFonts w:ascii="Times New Roman" w:hAnsi="Times New Roman"/>
        </w:rPr>
        <w:t>apoyos pedagógicos a cargo del equipo de profesionales del colegio (Fonoaudióloga, Educadora</w:t>
      </w:r>
      <w:r w:rsidR="005D69DA">
        <w:rPr>
          <w:rFonts w:ascii="Times New Roman" w:hAnsi="Times New Roman"/>
        </w:rPr>
        <w:t xml:space="preserve"> Diferencial, </w:t>
      </w:r>
      <w:r w:rsidR="009A7AB5">
        <w:rPr>
          <w:rFonts w:ascii="Times New Roman" w:hAnsi="Times New Roman"/>
        </w:rPr>
        <w:t>Psicopedagoga</w:t>
      </w:r>
      <w:r w:rsidR="005D69DA">
        <w:rPr>
          <w:rFonts w:ascii="Times New Roman" w:hAnsi="Times New Roman"/>
        </w:rPr>
        <w:t xml:space="preserve"> y profesores tutores</w:t>
      </w:r>
      <w:r w:rsidR="009A7AB5">
        <w:rPr>
          <w:rFonts w:ascii="Times New Roman" w:hAnsi="Times New Roman"/>
        </w:rPr>
        <w:t>), asimismo</w:t>
      </w:r>
      <w:r>
        <w:rPr>
          <w:rFonts w:ascii="Times New Roman" w:hAnsi="Times New Roman"/>
        </w:rPr>
        <w:t xml:space="preserve"> se </w:t>
      </w:r>
      <w:r w:rsidR="00E01B6C">
        <w:rPr>
          <w:rFonts w:ascii="Times New Roman" w:hAnsi="Times New Roman"/>
        </w:rPr>
        <w:t xml:space="preserve">brindaron </w:t>
      </w:r>
      <w:r>
        <w:rPr>
          <w:rFonts w:ascii="Times New Roman" w:hAnsi="Times New Roman"/>
        </w:rPr>
        <w:t xml:space="preserve">los espacios para el sano esparcimiento de nuestros estudiantes con la </w:t>
      </w:r>
      <w:r w:rsidR="009A7AB5">
        <w:rPr>
          <w:rFonts w:ascii="Times New Roman" w:hAnsi="Times New Roman"/>
        </w:rPr>
        <w:t xml:space="preserve">realización </w:t>
      </w:r>
      <w:r>
        <w:rPr>
          <w:rFonts w:ascii="Times New Roman" w:hAnsi="Times New Roman"/>
        </w:rPr>
        <w:t xml:space="preserve">de diferentes talleres </w:t>
      </w:r>
      <w:proofErr w:type="spellStart"/>
      <w:r>
        <w:rPr>
          <w:rFonts w:ascii="Times New Roman" w:hAnsi="Times New Roman"/>
        </w:rPr>
        <w:t>extraprogramáticos</w:t>
      </w:r>
      <w:proofErr w:type="spellEnd"/>
      <w:r>
        <w:rPr>
          <w:rFonts w:ascii="Times New Roman" w:hAnsi="Times New Roman"/>
        </w:rPr>
        <w:t>.</w:t>
      </w:r>
    </w:p>
    <w:p w:rsidR="00557CA3" w:rsidRDefault="00557CA3" w:rsidP="00557CA3">
      <w:pPr>
        <w:spacing w:after="0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También, </w:t>
      </w:r>
      <w:r w:rsidR="00E01B6C">
        <w:rPr>
          <w:rFonts w:ascii="Times New Roman" w:hAnsi="Times New Roman"/>
        </w:rPr>
        <w:t xml:space="preserve">se desarrollaron </w:t>
      </w:r>
      <w:r>
        <w:rPr>
          <w:rFonts w:ascii="Times New Roman" w:hAnsi="Times New Roman"/>
        </w:rPr>
        <w:t>otras acciones como:</w:t>
      </w:r>
    </w:p>
    <w:p w:rsidR="00557CA3" w:rsidRDefault="00557CA3" w:rsidP="00557CA3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Aplicación del Diagnóstico Integral de Aprendizajes Socioemocional y Académico (DIA), para </w:t>
      </w:r>
      <w:r w:rsidR="009A7AB5">
        <w:rPr>
          <w:rFonts w:ascii="Times New Roman" w:hAnsi="Times New Roman"/>
        </w:rPr>
        <w:t xml:space="preserve">tomar decisiones pedagógicas </w:t>
      </w:r>
      <w:r>
        <w:rPr>
          <w:rFonts w:ascii="Times New Roman" w:hAnsi="Times New Roman"/>
        </w:rPr>
        <w:t>con miras a una adecuada pla</w:t>
      </w:r>
      <w:r w:rsidR="009A7AB5">
        <w:rPr>
          <w:rFonts w:ascii="Times New Roman" w:hAnsi="Times New Roman"/>
        </w:rPr>
        <w:t>nificación de nuestros procesos</w:t>
      </w:r>
      <w:r>
        <w:rPr>
          <w:rFonts w:ascii="Times New Roman" w:hAnsi="Times New Roman"/>
        </w:rPr>
        <w:t>.</w:t>
      </w:r>
    </w:p>
    <w:p w:rsidR="00557CA3" w:rsidRDefault="00557CA3" w:rsidP="00557CA3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Utilización de la plataforma </w:t>
      </w:r>
      <w:proofErr w:type="spellStart"/>
      <w:r>
        <w:rPr>
          <w:rFonts w:ascii="Times New Roman" w:hAnsi="Times New Roman"/>
        </w:rPr>
        <w:t>Classroom</w:t>
      </w:r>
      <w:proofErr w:type="spellEnd"/>
      <w:r>
        <w:rPr>
          <w:rFonts w:ascii="Times New Roman" w:hAnsi="Times New Roman"/>
        </w:rPr>
        <w:t xml:space="preserve"> desde la cual el al</w:t>
      </w:r>
      <w:r w:rsidR="009A7AB5">
        <w:rPr>
          <w:rFonts w:ascii="Times New Roman" w:hAnsi="Times New Roman"/>
        </w:rPr>
        <w:t>umno/apoderado accedió</w:t>
      </w:r>
      <w:r>
        <w:rPr>
          <w:rFonts w:ascii="Times New Roman" w:hAnsi="Times New Roman"/>
        </w:rPr>
        <w:t xml:space="preserve"> a los contenidos y materiales necesarios para realizar sus actividades académicas.</w:t>
      </w:r>
    </w:p>
    <w:p w:rsidR="00557CA3" w:rsidRPr="00962436" w:rsidRDefault="00557CA3" w:rsidP="00FE18D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962436">
        <w:rPr>
          <w:rFonts w:ascii="Times New Roman" w:hAnsi="Times New Roman"/>
        </w:rPr>
        <w:t>Flexibilidad hor</w:t>
      </w:r>
      <w:r w:rsidR="009A7AB5">
        <w:rPr>
          <w:rFonts w:ascii="Times New Roman" w:hAnsi="Times New Roman"/>
        </w:rPr>
        <w:t>aria para que los alumnos pudieran</w:t>
      </w:r>
      <w:r w:rsidRPr="00962436">
        <w:rPr>
          <w:rFonts w:ascii="Times New Roman" w:hAnsi="Times New Roman"/>
        </w:rPr>
        <w:t xml:space="preserve"> organizar de </w:t>
      </w:r>
      <w:r w:rsidR="005D69DA">
        <w:rPr>
          <w:rFonts w:ascii="Times New Roman" w:hAnsi="Times New Roman"/>
        </w:rPr>
        <w:t>mejor manera su tiempo escolar, y</w:t>
      </w:r>
    </w:p>
    <w:p w:rsidR="005D69DA" w:rsidRDefault="005D69DA" w:rsidP="005D69DA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557CA3">
        <w:rPr>
          <w:rFonts w:ascii="Times New Roman" w:hAnsi="Times New Roman"/>
        </w:rPr>
        <w:t>esarrollamos un “</w:t>
      </w:r>
      <w:r>
        <w:rPr>
          <w:rFonts w:ascii="Times New Roman" w:hAnsi="Times New Roman"/>
        </w:rPr>
        <w:t xml:space="preserve">Plan de </w:t>
      </w:r>
      <w:r w:rsidR="00557CA3">
        <w:rPr>
          <w:rFonts w:ascii="Times New Roman" w:hAnsi="Times New Roman"/>
        </w:rPr>
        <w:t>Acompañamiento para el aprendizaje” en el que dir</w:t>
      </w:r>
      <w:r>
        <w:rPr>
          <w:rFonts w:ascii="Times New Roman" w:hAnsi="Times New Roman"/>
        </w:rPr>
        <w:t>ectivos, docentes y educadoras apoyaron con estrategias a los estudiantes para lograr la reconstrucción de sus aprendizajes.</w:t>
      </w:r>
    </w:p>
    <w:p w:rsidR="005D69DA" w:rsidRDefault="005D69DA" w:rsidP="005D69DA">
      <w:pPr>
        <w:spacing w:after="0"/>
        <w:ind w:left="-414"/>
        <w:jc w:val="both"/>
        <w:rPr>
          <w:rFonts w:ascii="Times New Roman" w:hAnsi="Times New Roman"/>
        </w:rPr>
      </w:pPr>
    </w:p>
    <w:p w:rsidR="005D69DA" w:rsidRPr="005D69DA" w:rsidRDefault="005D69DA" w:rsidP="005D69DA">
      <w:pPr>
        <w:spacing w:after="0"/>
        <w:ind w:left="-414"/>
        <w:rPr>
          <w:rFonts w:ascii="Times New Roman" w:hAnsi="Times New Roman"/>
        </w:rPr>
      </w:pPr>
      <w:r w:rsidRPr="005D69DA">
        <w:rPr>
          <w:rFonts w:ascii="Times New Roman" w:hAnsi="Times New Roman"/>
          <w:b/>
        </w:rPr>
        <w:t>ÁREA DE CONVIVENCIA ESCOLAR E INSPECTORÍA</w:t>
      </w:r>
    </w:p>
    <w:p w:rsidR="00962436" w:rsidRDefault="00557CA3" w:rsidP="00962436">
      <w:pPr>
        <w:spacing w:after="0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el actual contexto, </w:t>
      </w:r>
      <w:r>
        <w:rPr>
          <w:rFonts w:ascii="Times New Roman" w:hAnsi="Times New Roman"/>
        </w:rPr>
        <w:t xml:space="preserve">el área de </w:t>
      </w:r>
      <w:r>
        <w:rPr>
          <w:rFonts w:ascii="Times New Roman" w:hAnsi="Times New Roman"/>
        </w:rPr>
        <w:t>convivencia escolar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través de un equipo multidisciplinario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realizó acciones para el</w:t>
      </w:r>
      <w:r>
        <w:rPr>
          <w:rFonts w:ascii="Times New Roman" w:hAnsi="Times New Roman"/>
        </w:rPr>
        <w:t xml:space="preserve"> intercambio de información y una convivencia acorde y consecuente con nuestros principios, a través de reuniones periódicas con apoderados, intervenciones con grupos cursos y estudiantes. </w:t>
      </w:r>
    </w:p>
    <w:p w:rsidR="00557CA3" w:rsidRPr="00962436" w:rsidRDefault="00557CA3" w:rsidP="00962436">
      <w:pPr>
        <w:spacing w:after="0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Otras acciones llevadas a cabo en esta área:</w:t>
      </w:r>
    </w:p>
    <w:p w:rsidR="00557CA3" w:rsidRDefault="00557CA3" w:rsidP="00557C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</w:t>
      </w:r>
      <w:r>
        <w:rPr>
          <w:rFonts w:ascii="Times New Roman" w:hAnsi="Times New Roman"/>
        </w:rPr>
        <w:t>eso de Vacunación Anti-</w:t>
      </w:r>
      <w:proofErr w:type="spellStart"/>
      <w:r>
        <w:rPr>
          <w:rFonts w:ascii="Times New Roman" w:hAnsi="Times New Roman"/>
        </w:rPr>
        <w:t>infuenza</w:t>
      </w:r>
      <w:proofErr w:type="spellEnd"/>
      <w:r>
        <w:rPr>
          <w:rFonts w:ascii="Times New Roman" w:hAnsi="Times New Roman"/>
        </w:rPr>
        <w:t xml:space="preserve"> – y por Covid-19</w:t>
      </w:r>
    </w:p>
    <w:p w:rsidR="00557CA3" w:rsidRDefault="00557CA3" w:rsidP="00557C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Entrega de Canastas de Alimentos para los estudiantes beneficiarios de </w:t>
      </w:r>
      <w:proofErr w:type="spellStart"/>
      <w:r>
        <w:rPr>
          <w:rFonts w:ascii="Times New Roman" w:hAnsi="Times New Roman"/>
        </w:rPr>
        <w:t>Junaeb</w:t>
      </w:r>
      <w:proofErr w:type="spellEnd"/>
    </w:p>
    <w:p w:rsidR="00557CA3" w:rsidRDefault="00557CA3" w:rsidP="00557C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Orientaciones para la obtención de la TNE (Tarjeta nacional estudiantil)</w:t>
      </w:r>
    </w:p>
    <w:tbl>
      <w:tblPr>
        <w:tblW w:w="11018" w:type="dxa"/>
        <w:tblInd w:w="-10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8"/>
      </w:tblGrid>
      <w:tr w:rsidR="00557CA3" w:rsidRPr="00557CA3">
        <w:trPr>
          <w:divId w:val="1589923904"/>
        </w:trPr>
        <w:tc>
          <w:tcPr>
            <w:tcW w:w="1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A3" w:rsidRDefault="00557CA3" w:rsidP="00557C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57CA3" w:rsidRDefault="00557CA3" w:rsidP="00557CA3">
      <w:pPr>
        <w:pStyle w:val="Prrafodelista"/>
        <w:spacing w:after="0" w:line="240" w:lineRule="auto"/>
        <w:ind w:left="-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PROTOCOLOS SANITARIOS</w:t>
      </w:r>
    </w:p>
    <w:p w:rsidR="00557CA3" w:rsidRDefault="00557CA3" w:rsidP="00557CA3">
      <w:pPr>
        <w:spacing w:after="0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Colegio desarrolló</w:t>
      </w:r>
      <w:r>
        <w:rPr>
          <w:rFonts w:ascii="Times New Roman" w:hAnsi="Times New Roman"/>
        </w:rPr>
        <w:t xml:space="preserve"> todos los esfuerzos necesarios para brindar seguridad en sus clases presenciales, cumpliendo con todos los protocolos sanitarios vigentes, situación ratificada por la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visita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de supervisión realizada por la Superintendencia de Educación</w:t>
      </w:r>
      <w:r>
        <w:rPr>
          <w:rFonts w:ascii="Times New Roman" w:hAnsi="Times New Roman"/>
        </w:rPr>
        <w:t xml:space="preserve"> y el MINSAL</w:t>
      </w:r>
      <w:r>
        <w:rPr>
          <w:rFonts w:ascii="Times New Roman" w:hAnsi="Times New Roman"/>
        </w:rPr>
        <w:t>. Destacando en este sentido que, la Corpora</w:t>
      </w:r>
      <w:r>
        <w:rPr>
          <w:rFonts w:ascii="Times New Roman" w:hAnsi="Times New Roman"/>
        </w:rPr>
        <w:t>ción Educacional nos proporcionó</w:t>
      </w:r>
      <w:r>
        <w:rPr>
          <w:rFonts w:ascii="Times New Roman" w:hAnsi="Times New Roman"/>
        </w:rPr>
        <w:t xml:space="preserve"> todos los medios materiales tales como: rayo láser, amonio cuaternario, temporizador, purificador de aire, toma de temperatura, mascarillas, guantes, alcohol gel, pediluvio, y otros tantos elementos para el cuidado y protección de la comunidad, así como para la </w:t>
      </w:r>
      <w:proofErr w:type="spellStart"/>
      <w:r>
        <w:rPr>
          <w:rFonts w:ascii="Times New Roman" w:hAnsi="Times New Roman"/>
        </w:rPr>
        <w:t>sanitización</w:t>
      </w:r>
      <w:proofErr w:type="spellEnd"/>
      <w:r>
        <w:rPr>
          <w:rFonts w:ascii="Times New Roman" w:hAnsi="Times New Roman"/>
        </w:rPr>
        <w:t xml:space="preserve"> permanente durante los recreos y el transcurso de toda la jornada</w:t>
      </w:r>
      <w:r w:rsidR="00300188">
        <w:rPr>
          <w:rFonts w:ascii="Times New Roman" w:hAnsi="Times New Roman"/>
        </w:rPr>
        <w:t xml:space="preserve"> escolar</w:t>
      </w:r>
      <w:r>
        <w:rPr>
          <w:rFonts w:ascii="Times New Roman" w:hAnsi="Times New Roman"/>
        </w:rPr>
        <w:t xml:space="preserve">. </w:t>
      </w:r>
    </w:p>
    <w:tbl>
      <w:tblPr>
        <w:tblStyle w:val="a"/>
        <w:tblW w:w="11018" w:type="dxa"/>
        <w:tblInd w:w="-1079" w:type="dxa"/>
        <w:tblLayout w:type="fixed"/>
        <w:tblLook w:val="0000" w:firstRow="0" w:lastRow="0" w:firstColumn="0" w:lastColumn="0" w:noHBand="0" w:noVBand="0"/>
      </w:tblPr>
      <w:tblGrid>
        <w:gridCol w:w="11018"/>
      </w:tblGrid>
      <w:tr w:rsidR="00EF36D6">
        <w:tc>
          <w:tcPr>
            <w:tcW w:w="1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D6" w:rsidRDefault="00DC7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Finalmente, p</w:t>
            </w:r>
            <w:r w:rsidR="00934292" w:rsidRPr="00934292">
              <w:rPr>
                <w:rFonts w:ascii="Times New Roman" w:eastAsia="Times New Roman" w:hAnsi="Times New Roman" w:cs="Times New Roman"/>
              </w:rPr>
              <w:t xml:space="preserve">ara dar cumplimiento </w:t>
            </w:r>
            <w:r>
              <w:rPr>
                <w:rFonts w:ascii="Times New Roman" w:eastAsia="Times New Roman" w:hAnsi="Times New Roman" w:cs="Times New Roman"/>
              </w:rPr>
              <w:t xml:space="preserve">a las expectativas de nuestros estudiantes y sus familias, </w:t>
            </w:r>
            <w:r w:rsidR="00934292" w:rsidRPr="00934292">
              <w:rPr>
                <w:rFonts w:ascii="Times New Roman" w:eastAsia="Times New Roman" w:hAnsi="Times New Roman" w:cs="Times New Roman"/>
              </w:rPr>
              <w:t>se llevaron a cabo las ceremonias propias de nuestra vida escolar.  Se desarrolló de manera significativa la ceremonia de Licenciatura</w:t>
            </w:r>
            <w:r>
              <w:rPr>
                <w:rFonts w:ascii="Times New Roman" w:eastAsia="Times New Roman" w:hAnsi="Times New Roman" w:cs="Times New Roman"/>
              </w:rPr>
              <w:t xml:space="preserve"> y de entrega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de documentos</w:t>
            </w:r>
            <w:r w:rsidR="00934292" w:rsidRPr="00934292">
              <w:rPr>
                <w:rFonts w:ascii="Times New Roman" w:eastAsia="Times New Roman" w:hAnsi="Times New Roman" w:cs="Times New Roman"/>
              </w:rPr>
              <w:t xml:space="preserve"> para nuestros Cuartos M</w:t>
            </w:r>
            <w:r>
              <w:rPr>
                <w:rFonts w:ascii="Times New Roman" w:eastAsia="Times New Roman" w:hAnsi="Times New Roman" w:cs="Times New Roman"/>
              </w:rPr>
              <w:t xml:space="preserve">edios. Además, con este mismo objetivo, se abrieron espacios para octavo básico y Kínder, reafirmando </w:t>
            </w:r>
            <w:r w:rsidR="00934292" w:rsidRPr="00934292">
              <w:rPr>
                <w:rFonts w:ascii="Times New Roman" w:eastAsia="Times New Roman" w:hAnsi="Times New Roman" w:cs="Times New Roman"/>
              </w:rPr>
              <w:t>nuestro compromiso por mantener vivos sellos y valores institucionales.</w:t>
            </w:r>
          </w:p>
          <w:p w:rsidR="00EF36D6" w:rsidRDefault="00EF36D6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5011" w:rsidRDefault="00C15011" w:rsidP="00C1501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PROYECCIÓN AÑO 2022</w:t>
      </w:r>
    </w:p>
    <w:p w:rsidR="00330547" w:rsidRDefault="00C15011" w:rsidP="00C15011">
      <w:pPr>
        <w:spacing w:after="0" w:line="240" w:lineRule="auto"/>
        <w:ind w:left="-1134"/>
        <w:jc w:val="both"/>
        <w:rPr>
          <w:rFonts w:ascii="Lato" w:eastAsia="Times New Roman" w:hAnsi="Lato" w:cs="Times New Roman"/>
        </w:rPr>
      </w:pPr>
      <w:r w:rsidRPr="00C15011">
        <w:rPr>
          <w:rFonts w:ascii="Times New Roman" w:eastAsia="Times New Roman" w:hAnsi="Times New Roman" w:cs="Times New Roman"/>
        </w:rPr>
        <w:t>I</w:t>
      </w:r>
      <w:r w:rsidR="00557CA3">
        <w:rPr>
          <w:rFonts w:ascii="Times New Roman" w:eastAsia="Times New Roman" w:hAnsi="Times New Roman" w:cs="Times New Roman"/>
        </w:rPr>
        <w:t xml:space="preserve">nformamos </w:t>
      </w:r>
      <w:r w:rsidR="00962436">
        <w:rPr>
          <w:rFonts w:ascii="Times New Roman" w:eastAsia="Times New Roman" w:hAnsi="Times New Roman" w:cs="Times New Roman"/>
        </w:rPr>
        <w:t>que,</w:t>
      </w:r>
      <w:r w:rsidR="00557CA3">
        <w:rPr>
          <w:rFonts w:ascii="Times New Roman" w:eastAsia="Times New Roman" w:hAnsi="Times New Roman" w:cs="Times New Roman"/>
        </w:rPr>
        <w:t xml:space="preserve"> de acuerdo a las indicaciones del Ministerio de Educación para el funcionamiento del año 2022, destacamos que </w:t>
      </w:r>
      <w:r w:rsidR="00557CA3" w:rsidRPr="00557CA3">
        <w:rPr>
          <w:rFonts w:ascii="Times New Roman" w:eastAsia="Times New Roman" w:hAnsi="Times New Roman" w:cs="Times New Roman"/>
          <w:b/>
        </w:rPr>
        <w:t>el próximo año se retoman las clases presenciales con asistencia obligatoria a contar del miércoles 2</w:t>
      </w:r>
      <w:r w:rsidR="00A11D3D" w:rsidRPr="00557CA3">
        <w:rPr>
          <w:rFonts w:ascii="Times New Roman" w:eastAsia="Times New Roman" w:hAnsi="Times New Roman" w:cs="Times New Roman"/>
          <w:b/>
        </w:rPr>
        <w:t xml:space="preserve"> de marz</w:t>
      </w:r>
      <w:r w:rsidR="00557CA3" w:rsidRPr="00557CA3">
        <w:rPr>
          <w:rFonts w:ascii="Times New Roman" w:eastAsia="Times New Roman" w:hAnsi="Times New Roman" w:cs="Times New Roman"/>
          <w:b/>
        </w:rPr>
        <w:t>o</w:t>
      </w:r>
      <w:r w:rsidR="00557CA3">
        <w:rPr>
          <w:rFonts w:ascii="Times New Roman" w:eastAsia="Times New Roman" w:hAnsi="Times New Roman" w:cs="Times New Roman"/>
        </w:rPr>
        <w:t xml:space="preserve">, </w:t>
      </w:r>
      <w:r w:rsidR="00B657EF">
        <w:rPr>
          <w:rFonts w:ascii="Times New Roman" w:eastAsia="Times New Roman" w:hAnsi="Times New Roman" w:cs="Times New Roman"/>
        </w:rPr>
        <w:t xml:space="preserve">                      </w:t>
      </w:r>
      <w:bookmarkStart w:id="0" w:name="_GoBack"/>
      <w:bookmarkEnd w:id="0"/>
      <w:r w:rsidR="00A11D3D" w:rsidRPr="00736842">
        <w:rPr>
          <w:rFonts w:ascii="Times New Roman" w:eastAsia="Times New Roman" w:hAnsi="Times New Roman" w:cs="Times New Roman"/>
        </w:rPr>
        <w:t>por ello es importante mantenerse informados</w:t>
      </w:r>
      <w:r w:rsidR="001D0AA1">
        <w:rPr>
          <w:rFonts w:ascii="Times New Roman" w:eastAsia="Times New Roman" w:hAnsi="Times New Roman" w:cs="Times New Roman"/>
        </w:rPr>
        <w:t xml:space="preserve"> en nuestros canales de comunicación oficiales</w:t>
      </w:r>
      <w:r w:rsidR="00EE6129">
        <w:rPr>
          <w:rFonts w:ascii="Times New Roman" w:eastAsia="Times New Roman" w:hAnsi="Times New Roman" w:cs="Times New Roman"/>
        </w:rPr>
        <w:t xml:space="preserve">, donde </w:t>
      </w:r>
      <w:r w:rsidR="00A11D3D" w:rsidRPr="00446A4A">
        <w:rPr>
          <w:rFonts w:ascii="Lato" w:eastAsia="Times New Roman" w:hAnsi="Lato" w:cs="Times New Roman"/>
        </w:rPr>
        <w:t>publicar</w:t>
      </w:r>
      <w:r w:rsidR="00EE6129">
        <w:rPr>
          <w:rFonts w:ascii="Lato" w:eastAsia="Times New Roman" w:hAnsi="Lato" w:cs="Times New Roman"/>
        </w:rPr>
        <w:t>emos</w:t>
      </w:r>
      <w:r w:rsidR="00A11D3D" w:rsidRPr="00446A4A">
        <w:rPr>
          <w:rFonts w:ascii="Lato" w:eastAsia="Times New Roman" w:hAnsi="Lato" w:cs="Times New Roman"/>
        </w:rPr>
        <w:t xml:space="preserve"> los lineami</w:t>
      </w:r>
      <w:r w:rsidR="00EE6129">
        <w:rPr>
          <w:rFonts w:ascii="Lato" w:eastAsia="Times New Roman" w:hAnsi="Lato" w:cs="Times New Roman"/>
        </w:rPr>
        <w:t>entos para el año escolar</w:t>
      </w:r>
      <w:r w:rsidR="008C6961">
        <w:rPr>
          <w:rFonts w:ascii="Lato" w:eastAsia="Times New Roman" w:hAnsi="Lato" w:cs="Times New Roman"/>
        </w:rPr>
        <w:t>.</w:t>
      </w:r>
    </w:p>
    <w:p w:rsidR="00300188" w:rsidRDefault="00300188" w:rsidP="00C15011">
      <w:pPr>
        <w:spacing w:after="0" w:line="240" w:lineRule="auto"/>
        <w:ind w:left="-1134"/>
        <w:jc w:val="both"/>
        <w:rPr>
          <w:rFonts w:ascii="Lato" w:eastAsia="Times New Roman" w:hAnsi="Lato" w:cs="Times New Roman"/>
        </w:rPr>
      </w:pPr>
    </w:p>
    <w:p w:rsidR="00300188" w:rsidRDefault="00300188" w:rsidP="0030018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PÁGINA WEB</w:t>
      </w:r>
    </w:p>
    <w:p w:rsidR="00300188" w:rsidRPr="00C15011" w:rsidRDefault="00300188" w:rsidP="0030018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Invitamos a toda la Comunidad Educativa a visitar nuestro sitio web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www.diegovelazquez.cl</w:t>
        </w:r>
      </w:hyperlink>
      <w:r>
        <w:rPr>
          <w:rFonts w:ascii="Times New Roman" w:eastAsia="Times New Roman" w:hAnsi="Times New Roman" w:cs="Times New Roman"/>
        </w:rPr>
        <w:t xml:space="preserve">. En él encontrará todos los documentos e información oportuna </w:t>
      </w:r>
      <w:r w:rsidRPr="00EE6129">
        <w:rPr>
          <w:rFonts w:ascii="Times New Roman" w:eastAsia="Times New Roman" w:hAnsi="Times New Roman" w:cs="Times New Roman"/>
          <w:b/>
        </w:rPr>
        <w:t>c</w:t>
      </w:r>
      <w:r>
        <w:rPr>
          <w:rFonts w:ascii="Lato" w:eastAsia="Times New Roman" w:hAnsi="Lato" w:cs="Times New Roman"/>
          <w:b/>
        </w:rPr>
        <w:t>on miras al año escolar 2022.</w:t>
      </w:r>
      <w:r>
        <w:rPr>
          <w:rFonts w:ascii="Times New Roman" w:eastAsia="Times New Roman" w:hAnsi="Times New Roman" w:cs="Times New Roman"/>
        </w:rPr>
        <w:t xml:space="preserve">  </w:t>
      </w:r>
    </w:p>
    <w:p w:rsidR="00557CA3" w:rsidRDefault="00557CA3" w:rsidP="00EE6129">
      <w:pPr>
        <w:spacing w:after="0" w:line="240" w:lineRule="auto"/>
        <w:ind w:left="-1077"/>
        <w:jc w:val="both"/>
        <w:rPr>
          <w:rFonts w:ascii="Lato" w:eastAsia="Times New Roman" w:hAnsi="Lato" w:cs="Times New Roman"/>
        </w:rPr>
      </w:pPr>
    </w:p>
    <w:p w:rsidR="00EE6129" w:rsidRDefault="00EE6129" w:rsidP="00EE6129">
      <w:pPr>
        <w:spacing w:after="0" w:line="240" w:lineRule="auto"/>
        <w:ind w:left="-1077"/>
        <w:jc w:val="both"/>
        <w:rPr>
          <w:rFonts w:ascii="Times New Roman" w:eastAsia="Times New Roman" w:hAnsi="Times New Roman" w:cs="Times New Roman"/>
        </w:rPr>
      </w:pPr>
      <w:r>
        <w:rPr>
          <w:rFonts w:ascii="Lato" w:eastAsia="Times New Roman" w:hAnsi="Lato" w:cs="Times New Roman"/>
        </w:rPr>
        <w:t>Al despedirnos, q</w:t>
      </w:r>
      <w:r w:rsidRPr="00446A4A">
        <w:rPr>
          <w:rFonts w:ascii="Lato" w:eastAsia="Times New Roman" w:hAnsi="Lato" w:cs="Times New Roman"/>
        </w:rPr>
        <w:t xml:space="preserve">uisiéramos </w:t>
      </w:r>
      <w:r w:rsidR="00300188">
        <w:rPr>
          <w:rFonts w:ascii="Lato" w:eastAsia="Times New Roman" w:hAnsi="Lato" w:cs="Times New Roman"/>
        </w:rPr>
        <w:t>destacar e</w:t>
      </w:r>
      <w:r w:rsidRPr="00446A4A">
        <w:rPr>
          <w:rFonts w:ascii="Lato" w:eastAsia="Times New Roman" w:hAnsi="Lato" w:cs="Times New Roman"/>
        </w:rPr>
        <w:t xml:space="preserve">l trabajo en conjunto </w:t>
      </w:r>
      <w:r w:rsidR="00300188">
        <w:rPr>
          <w:rFonts w:ascii="Lato" w:eastAsia="Times New Roman" w:hAnsi="Lato" w:cs="Times New Roman"/>
        </w:rPr>
        <w:t>de</w:t>
      </w:r>
      <w:r w:rsidRPr="00446A4A">
        <w:rPr>
          <w:rFonts w:ascii="Lato" w:eastAsia="Times New Roman" w:hAnsi="Lato" w:cs="Times New Roman"/>
        </w:rPr>
        <w:t xml:space="preserve"> nu</w:t>
      </w:r>
      <w:r w:rsidR="00300188">
        <w:rPr>
          <w:rFonts w:ascii="Lato" w:eastAsia="Times New Roman" w:hAnsi="Lato" w:cs="Times New Roman"/>
        </w:rPr>
        <w:t xml:space="preserve">estra Corporación Educacional, de </w:t>
      </w:r>
      <w:r w:rsidRPr="00446A4A">
        <w:rPr>
          <w:rFonts w:ascii="Lato" w:eastAsia="Times New Roman" w:hAnsi="Lato" w:cs="Times New Roman"/>
        </w:rPr>
        <w:t xml:space="preserve">profesores, estudiantes y apoderados, </w:t>
      </w:r>
      <w:r w:rsidR="00300188">
        <w:rPr>
          <w:rFonts w:ascii="Lato" w:eastAsia="Times New Roman" w:hAnsi="Lato" w:cs="Times New Roman"/>
        </w:rPr>
        <w:t xml:space="preserve">que </w:t>
      </w:r>
      <w:r w:rsidRPr="00446A4A">
        <w:rPr>
          <w:rFonts w:ascii="Lato" w:eastAsia="Times New Roman" w:hAnsi="Lato" w:cs="Times New Roman"/>
        </w:rPr>
        <w:t>ha tenido un sello del que no todos pueden hablar: trabajo en equipo. Agradezco verdaderamente la buena disposición de todos para adaptarnos y empatizar con la realidad del otro.</w:t>
      </w:r>
    </w:p>
    <w:p w:rsidR="00EE6129" w:rsidRDefault="00EE6129" w:rsidP="00EE6129">
      <w:pPr>
        <w:spacing w:after="0" w:line="240" w:lineRule="auto"/>
        <w:ind w:left="-1077" w:hanging="57"/>
        <w:jc w:val="both"/>
        <w:rPr>
          <w:rFonts w:ascii="Lato" w:eastAsia="Times New Roman" w:hAnsi="Lato" w:cs="Times New Roman"/>
          <w:b/>
        </w:rPr>
      </w:pPr>
    </w:p>
    <w:p w:rsidR="00AF16C7" w:rsidRPr="00330547" w:rsidRDefault="00AF16C7" w:rsidP="00330547">
      <w:pPr>
        <w:shd w:val="clear" w:color="auto" w:fill="FFFFFF"/>
        <w:spacing w:after="300" w:line="240" w:lineRule="auto"/>
        <w:ind w:left="-1134"/>
        <w:jc w:val="both"/>
        <w:rPr>
          <w:rFonts w:ascii="Lato" w:eastAsia="Times New Roman" w:hAnsi="Lato" w:cs="Times New Roman"/>
        </w:rPr>
      </w:pPr>
      <w:r w:rsidRPr="00AF16C7">
        <w:rPr>
          <w:rFonts w:ascii="Times New Roman" w:eastAsia="Times New Roman" w:hAnsi="Times New Roman" w:cs="Times New Roman"/>
        </w:rPr>
        <w:t xml:space="preserve">Deseamos a </w:t>
      </w:r>
      <w:r w:rsidR="00300188" w:rsidRPr="00AF16C7">
        <w:rPr>
          <w:rFonts w:ascii="Times New Roman" w:eastAsia="Times New Roman" w:hAnsi="Times New Roman" w:cs="Times New Roman"/>
        </w:rPr>
        <w:t>toda nuestra</w:t>
      </w:r>
      <w:r w:rsidRPr="00AF16C7">
        <w:rPr>
          <w:rFonts w:ascii="Times New Roman" w:eastAsia="Times New Roman" w:hAnsi="Times New Roman" w:cs="Times New Roman"/>
        </w:rPr>
        <w:t xml:space="preserve"> comunidad educativa </w:t>
      </w:r>
      <w:r>
        <w:rPr>
          <w:rFonts w:ascii="Times New Roman" w:eastAsia="Times New Roman" w:hAnsi="Times New Roman" w:cs="Times New Roman"/>
        </w:rPr>
        <w:t>q</w:t>
      </w:r>
      <w:r w:rsidRPr="00AF16C7">
        <w:rPr>
          <w:rFonts w:ascii="Times New Roman" w:eastAsia="Times New Roman" w:hAnsi="Times New Roman" w:cs="Times New Roman"/>
        </w:rPr>
        <w:t>ue el año nuev</w:t>
      </w:r>
      <w:r w:rsidR="00537EC1">
        <w:rPr>
          <w:rFonts w:ascii="Times New Roman" w:eastAsia="Times New Roman" w:hAnsi="Times New Roman" w:cs="Times New Roman"/>
        </w:rPr>
        <w:t>o nos depare muchas bendiciones.</w:t>
      </w:r>
    </w:p>
    <w:p w:rsidR="00EF36D6" w:rsidRDefault="00AF16C7" w:rsidP="00AF16C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</w:rPr>
      </w:pPr>
      <w:r w:rsidRPr="00AF16C7">
        <w:rPr>
          <w:rFonts w:ascii="Times New Roman" w:eastAsia="Times New Roman" w:hAnsi="Times New Roman" w:cs="Times New Roman"/>
        </w:rPr>
        <w:t xml:space="preserve"> ¡Felices V</w:t>
      </w:r>
      <w:r w:rsidR="00557CA3">
        <w:rPr>
          <w:rFonts w:ascii="Times New Roman" w:eastAsia="Times New Roman" w:hAnsi="Times New Roman" w:cs="Times New Roman"/>
        </w:rPr>
        <w:t>acaciones, los esperamos el 2022</w:t>
      </w:r>
      <w:r w:rsidRPr="00AF16C7">
        <w:rPr>
          <w:rFonts w:ascii="Times New Roman" w:eastAsia="Times New Roman" w:hAnsi="Times New Roman" w:cs="Times New Roman"/>
        </w:rPr>
        <w:t>! Un abrazo fraterno para todos.</w:t>
      </w:r>
    </w:p>
    <w:p w:rsidR="00AF16C7" w:rsidRDefault="00AF16C7" w:rsidP="00AF16C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</w:rPr>
      </w:pPr>
    </w:p>
    <w:p w:rsidR="00AF16C7" w:rsidRDefault="00300188" w:rsidP="00AF16C7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1D82FCEA" wp14:editId="452D5162">
            <wp:simplePos x="0" y="0"/>
            <wp:positionH relativeFrom="margin">
              <wp:align>center</wp:align>
            </wp:positionH>
            <wp:positionV relativeFrom="paragraph">
              <wp:posOffset>325120</wp:posOffset>
            </wp:positionV>
            <wp:extent cx="2543175" cy="1626870"/>
            <wp:effectExtent l="0" t="0" r="952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6C7">
        <w:rPr>
          <w:rFonts w:ascii="Times New Roman" w:eastAsia="Times New Roman" w:hAnsi="Times New Roman" w:cs="Times New Roman"/>
        </w:rPr>
        <w:t>Con sinceras atenciones,</w:t>
      </w:r>
    </w:p>
    <w:p w:rsidR="00300188" w:rsidRPr="00300188" w:rsidRDefault="00300188" w:rsidP="00300188">
      <w:pPr>
        <w:pStyle w:val="Textoindependiente"/>
        <w:spacing w:before="6"/>
        <w:jc w:val="center"/>
        <w:rPr>
          <w:b/>
        </w:rPr>
      </w:pPr>
      <w:r w:rsidRPr="00300188">
        <w:rPr>
          <w:b/>
        </w:rPr>
        <w:t>J</w:t>
      </w:r>
      <w:r w:rsidRPr="00300188">
        <w:rPr>
          <w:b/>
        </w:rPr>
        <w:t>ULIO</w:t>
      </w:r>
      <w:r w:rsidRPr="00300188">
        <w:rPr>
          <w:b/>
          <w:spacing w:val="-4"/>
        </w:rPr>
        <w:t xml:space="preserve"> </w:t>
      </w:r>
      <w:r w:rsidRPr="00300188">
        <w:rPr>
          <w:b/>
        </w:rPr>
        <w:t>FRANCISCO</w:t>
      </w:r>
      <w:r w:rsidRPr="00300188">
        <w:rPr>
          <w:b/>
          <w:spacing w:val="-4"/>
        </w:rPr>
        <w:t xml:space="preserve"> </w:t>
      </w:r>
      <w:r w:rsidRPr="00300188">
        <w:rPr>
          <w:b/>
        </w:rPr>
        <w:t>MOLINA</w:t>
      </w:r>
      <w:r w:rsidRPr="00300188">
        <w:rPr>
          <w:b/>
          <w:spacing w:val="1"/>
        </w:rPr>
        <w:t xml:space="preserve"> </w:t>
      </w:r>
      <w:r w:rsidRPr="00300188">
        <w:rPr>
          <w:b/>
        </w:rPr>
        <w:t>ARAOS</w:t>
      </w:r>
    </w:p>
    <w:p w:rsidR="00300188" w:rsidRPr="00300188" w:rsidRDefault="00300188" w:rsidP="00300188">
      <w:pPr>
        <w:pStyle w:val="Textoindependiente"/>
        <w:spacing w:line="285" w:lineRule="exact"/>
        <w:ind w:left="2117" w:right="1717"/>
        <w:jc w:val="center"/>
        <w:rPr>
          <w:b/>
        </w:rPr>
      </w:pPr>
      <w:r w:rsidRPr="00300188">
        <w:rPr>
          <w:b/>
        </w:rPr>
        <w:t>DIRECTOR</w:t>
      </w:r>
    </w:p>
    <w:p w:rsidR="00300188" w:rsidRDefault="00300188" w:rsidP="00300188">
      <w:pPr>
        <w:pStyle w:val="Textoindependiente"/>
        <w:rPr>
          <w:sz w:val="26"/>
        </w:rPr>
      </w:pPr>
    </w:p>
    <w:p w:rsidR="00300188" w:rsidRDefault="00300188" w:rsidP="00300188">
      <w:pPr>
        <w:pStyle w:val="Textoindependiente"/>
        <w:spacing w:before="10"/>
        <w:rPr>
          <w:sz w:val="34"/>
        </w:rPr>
      </w:pPr>
    </w:p>
    <w:p w:rsidR="00300188" w:rsidRDefault="00300188" w:rsidP="00300188">
      <w:pPr>
        <w:pStyle w:val="Textoindependiente"/>
        <w:ind w:left="2117" w:right="1717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t>“El</w:t>
      </w:r>
      <w:r>
        <w:rPr>
          <w:rFonts w:ascii="Cambria" w:hAnsi="Cambria"/>
          <w:spacing w:val="9"/>
          <w:w w:val="110"/>
        </w:rPr>
        <w:t xml:space="preserve"> </w:t>
      </w:r>
      <w:r>
        <w:rPr>
          <w:rFonts w:ascii="Cambria" w:hAnsi="Cambria"/>
          <w:w w:val="110"/>
        </w:rPr>
        <w:t>Colegio</w:t>
      </w:r>
      <w:r>
        <w:rPr>
          <w:rFonts w:ascii="Cambria" w:hAnsi="Cambria"/>
          <w:spacing w:val="9"/>
          <w:w w:val="110"/>
        </w:rPr>
        <w:t xml:space="preserve"> </w:t>
      </w:r>
      <w:r>
        <w:rPr>
          <w:rFonts w:ascii="Cambria" w:hAnsi="Cambria"/>
          <w:w w:val="110"/>
        </w:rPr>
        <w:t>Diego</w:t>
      </w:r>
      <w:r>
        <w:rPr>
          <w:rFonts w:ascii="Cambria" w:hAnsi="Cambria"/>
          <w:spacing w:val="9"/>
          <w:w w:val="110"/>
        </w:rPr>
        <w:t xml:space="preserve"> </w:t>
      </w:r>
      <w:r>
        <w:rPr>
          <w:rFonts w:ascii="Cambria" w:hAnsi="Cambria"/>
          <w:w w:val="110"/>
        </w:rPr>
        <w:t>Velázquez</w:t>
      </w:r>
      <w:r>
        <w:rPr>
          <w:rFonts w:ascii="Cambria" w:hAnsi="Cambria"/>
          <w:spacing w:val="10"/>
          <w:w w:val="110"/>
        </w:rPr>
        <w:t xml:space="preserve"> </w:t>
      </w:r>
      <w:r>
        <w:rPr>
          <w:rFonts w:ascii="Cambria" w:hAnsi="Cambria"/>
          <w:w w:val="110"/>
        </w:rPr>
        <w:t>ES</w:t>
      </w:r>
      <w:r>
        <w:rPr>
          <w:rFonts w:ascii="Cambria" w:hAnsi="Cambria"/>
          <w:spacing w:val="9"/>
          <w:w w:val="110"/>
        </w:rPr>
        <w:t xml:space="preserve"> </w:t>
      </w:r>
      <w:r>
        <w:rPr>
          <w:rFonts w:ascii="Cambria" w:hAnsi="Cambria"/>
          <w:w w:val="110"/>
        </w:rPr>
        <w:t>UN</w:t>
      </w:r>
      <w:r>
        <w:rPr>
          <w:rFonts w:ascii="Cambria" w:hAnsi="Cambria"/>
          <w:spacing w:val="8"/>
          <w:w w:val="110"/>
        </w:rPr>
        <w:t xml:space="preserve"> </w:t>
      </w:r>
      <w:r>
        <w:rPr>
          <w:rFonts w:ascii="Cambria" w:hAnsi="Cambria"/>
          <w:w w:val="110"/>
        </w:rPr>
        <w:t>ESPACIO</w:t>
      </w:r>
      <w:r>
        <w:rPr>
          <w:rFonts w:ascii="Cambria" w:hAnsi="Cambria"/>
          <w:spacing w:val="9"/>
          <w:w w:val="110"/>
        </w:rPr>
        <w:t xml:space="preserve"> </w:t>
      </w:r>
      <w:r>
        <w:rPr>
          <w:rFonts w:ascii="Cambria" w:hAnsi="Cambria"/>
          <w:w w:val="110"/>
        </w:rPr>
        <w:t>SEGURO”</w:t>
      </w:r>
    </w:p>
    <w:p w:rsidR="00EF36D6" w:rsidRPr="00300188" w:rsidRDefault="00EF36D6" w:rsidP="0030018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lang w:val="es-ES"/>
        </w:rPr>
      </w:pPr>
    </w:p>
    <w:sectPr w:rsidR="00EF36D6" w:rsidRPr="00300188" w:rsidSect="00C25346">
      <w:headerReference w:type="default" r:id="rId9"/>
      <w:footerReference w:type="default" r:id="rId10"/>
      <w:pgSz w:w="12240" w:h="20160" w:code="5"/>
      <w:pgMar w:top="993" w:right="474" w:bottom="1417" w:left="1701" w:header="284" w:footer="1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C6" w:rsidRDefault="001151C6">
      <w:pPr>
        <w:spacing w:after="0" w:line="240" w:lineRule="auto"/>
      </w:pPr>
      <w:r>
        <w:separator/>
      </w:r>
    </w:p>
  </w:endnote>
  <w:endnote w:type="continuationSeparator" w:id="0">
    <w:p w:rsidR="001151C6" w:rsidRDefault="0011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ntessential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D6" w:rsidRDefault="000F0F6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BFBFBF"/>
        <w:sz w:val="20"/>
        <w:szCs w:val="20"/>
      </w:rPr>
    </w:pPr>
    <w:r>
      <w:rPr>
        <w:rFonts w:ascii="Times New Roman" w:eastAsia="Times New Roman" w:hAnsi="Times New Roman" w:cs="Times New Roman"/>
        <w:color w:val="BFBFBF"/>
        <w:sz w:val="20"/>
        <w:szCs w:val="20"/>
      </w:rPr>
      <w:t>Colegio Diego Velázquez, Los Alelíes N° 895, Santa Julia, Viña del Mar, Fono: 2876360</w:t>
    </w:r>
  </w:p>
  <w:p w:rsidR="00EF36D6" w:rsidRDefault="001151C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BFBFBF"/>
        <w:sz w:val="20"/>
        <w:szCs w:val="20"/>
      </w:rPr>
    </w:pPr>
    <w:hyperlink r:id="rId1">
      <w:r w:rsidR="000F0F6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www.directordiegovelazquez.cl</w:t>
      </w:r>
    </w:hyperlink>
    <w:r w:rsidR="000F0F66">
      <w:rPr>
        <w:rFonts w:ascii="Times New Roman" w:eastAsia="Times New Roman" w:hAnsi="Times New Roman" w:cs="Times New Roman"/>
        <w:color w:val="BFBFBF"/>
        <w:sz w:val="20"/>
        <w:szCs w:val="20"/>
      </w:rPr>
      <w:t xml:space="preserve">   </w:t>
    </w:r>
    <w:hyperlink r:id="rId2">
      <w:r w:rsidR="000F0F66">
        <w:rPr>
          <w:rFonts w:ascii="Times New Roman" w:eastAsia="Times New Roman" w:hAnsi="Times New Roman" w:cs="Times New Roman"/>
          <w:color w:val="BFBFBF"/>
          <w:sz w:val="20"/>
          <w:szCs w:val="20"/>
          <w:u w:val="single"/>
        </w:rPr>
        <w:t>c.diegovelazquez@gmail.com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C6" w:rsidRDefault="001151C6">
      <w:pPr>
        <w:spacing w:after="0" w:line="240" w:lineRule="auto"/>
      </w:pPr>
      <w:r>
        <w:separator/>
      </w:r>
    </w:p>
  </w:footnote>
  <w:footnote w:type="continuationSeparator" w:id="0">
    <w:p w:rsidR="001151C6" w:rsidRDefault="0011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D6" w:rsidRDefault="000F0F66">
    <w:pPr>
      <w:tabs>
        <w:tab w:val="center" w:pos="4419"/>
        <w:tab w:val="right" w:pos="8838"/>
      </w:tabs>
      <w:spacing w:after="0" w:line="240" w:lineRule="auto"/>
      <w:jc w:val="center"/>
      <w:rPr>
        <w:rFonts w:ascii="Quintessential" w:eastAsia="Quintessential" w:hAnsi="Quintessential" w:cs="Quintessential"/>
        <w:color w:val="F79646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-828674</wp:posOffset>
          </wp:positionH>
          <wp:positionV relativeFrom="paragraph">
            <wp:posOffset>-108584</wp:posOffset>
          </wp:positionV>
          <wp:extent cx="415925" cy="5753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5925" cy="575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36D6" w:rsidRDefault="000F0F66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jc w:val="center"/>
      <w:rPr>
        <w:color w:val="D9D9D9"/>
      </w:rPr>
    </w:pPr>
    <w:r>
      <w:rPr>
        <w:rFonts w:ascii="Arial Narrow" w:eastAsia="Arial Narrow" w:hAnsi="Arial Narrow" w:cs="Arial Narrow"/>
        <w:b/>
        <w:color w:val="6AA84F"/>
        <w:sz w:val="19"/>
        <w:szCs w:val="19"/>
        <w:highlight w:val="white"/>
      </w:rPr>
      <w:t>"Colegio Diego Velázquez, trabaja para proteger el Medio Ambiente y las Futuras Generaciones"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99A"/>
    <w:multiLevelType w:val="hybridMultilevel"/>
    <w:tmpl w:val="D750C088"/>
    <w:lvl w:ilvl="0" w:tplc="34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349B6973"/>
    <w:multiLevelType w:val="multilevel"/>
    <w:tmpl w:val="5F04870E"/>
    <w:lvl w:ilvl="0">
      <w:start w:val="1"/>
      <w:numFmt w:val="bullet"/>
      <w:lvlText w:val="●"/>
      <w:lvlJc w:val="left"/>
      <w:pPr>
        <w:ind w:left="-41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0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7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4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1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6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3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A630BD6"/>
    <w:multiLevelType w:val="multilevel"/>
    <w:tmpl w:val="964C8AB8"/>
    <w:lvl w:ilvl="0">
      <w:start w:val="1"/>
      <w:numFmt w:val="bullet"/>
      <w:lvlText w:val="✔"/>
      <w:lvlJc w:val="left"/>
      <w:pPr>
        <w:ind w:left="13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8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5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2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7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4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1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8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6E86E2E"/>
    <w:multiLevelType w:val="hybridMultilevel"/>
    <w:tmpl w:val="38881A6C"/>
    <w:lvl w:ilvl="0" w:tplc="340A000D">
      <w:start w:val="1"/>
      <w:numFmt w:val="bullet"/>
      <w:lvlText w:val=""/>
      <w:lvlJc w:val="left"/>
      <w:pPr>
        <w:ind w:left="135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D6"/>
    <w:rsid w:val="00017393"/>
    <w:rsid w:val="000F0F66"/>
    <w:rsid w:val="001151C6"/>
    <w:rsid w:val="001D0AA1"/>
    <w:rsid w:val="0027373A"/>
    <w:rsid w:val="00300188"/>
    <w:rsid w:val="00330547"/>
    <w:rsid w:val="00417EB3"/>
    <w:rsid w:val="0045682F"/>
    <w:rsid w:val="00537EC1"/>
    <w:rsid w:val="00557CA3"/>
    <w:rsid w:val="00580239"/>
    <w:rsid w:val="005D69DA"/>
    <w:rsid w:val="00736842"/>
    <w:rsid w:val="00823A91"/>
    <w:rsid w:val="008C6961"/>
    <w:rsid w:val="00934292"/>
    <w:rsid w:val="00962436"/>
    <w:rsid w:val="009A7AB5"/>
    <w:rsid w:val="00A11D3D"/>
    <w:rsid w:val="00AF16C7"/>
    <w:rsid w:val="00B657EF"/>
    <w:rsid w:val="00BE05FD"/>
    <w:rsid w:val="00C15011"/>
    <w:rsid w:val="00C25346"/>
    <w:rsid w:val="00D2551F"/>
    <w:rsid w:val="00D876DC"/>
    <w:rsid w:val="00DC7B7C"/>
    <w:rsid w:val="00E01B6C"/>
    <w:rsid w:val="00ED1878"/>
    <w:rsid w:val="00EE6129"/>
    <w:rsid w:val="00EF36D6"/>
    <w:rsid w:val="00EF4904"/>
    <w:rsid w:val="00F12C06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5D12"/>
  <w15:docId w15:val="{714FBCEF-48FB-4BC1-A10D-648132C1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557CA3"/>
    <w:pPr>
      <w:ind w:left="720"/>
      <w:contextualSpacing/>
    </w:pPr>
    <w:rPr>
      <w:rFonts w:cs="Times New Roman"/>
      <w:lang w:eastAsia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188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00188"/>
    <w:rPr>
      <w:rFonts w:ascii="Palatino Linotype" w:eastAsia="Palatino Linotype" w:hAnsi="Palatino Linotype" w:cs="Palatino Linotype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iegovelazquez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.diegovelazquez@gmail.com" TargetMode="External"/><Relationship Id="rId1" Type="http://schemas.openxmlformats.org/officeDocument/2006/relationships/hyperlink" Target="http://www.directordiegovelazquez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Carreras</dc:creator>
  <cp:lastModifiedBy>Usuario</cp:lastModifiedBy>
  <cp:revision>16</cp:revision>
  <dcterms:created xsi:type="dcterms:W3CDTF">2021-12-06T16:43:00Z</dcterms:created>
  <dcterms:modified xsi:type="dcterms:W3CDTF">2021-12-06T20:22:00Z</dcterms:modified>
</cp:coreProperties>
</file>